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Abu Nafs Psychology Referral Form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Fax this form or the equivalent information directly from your EHR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(701) 941-4846</w:t>
      </w:r>
      <w:r w:rsidDel="00000000" w:rsidR="00000000" w:rsidRPr="00000000">
        <w:rPr>
          <w:sz w:val="24"/>
          <w:szCs w:val="24"/>
          <w:rtl w:val="0"/>
        </w:rPr>
        <w:t xml:space="preserve">. For questions, call our main office at (701) 941-5497.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Referring Practice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Referring Clinician: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Name: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Clinician’s Email: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Practice/Clinician’s Phone: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Fax: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Patient Demographics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of Appointment:</w:t>
        <w:tab/>
        <w:t xml:space="preserve">[ ] ADHD Assessment (Online)</w:t>
        <w:tab/>
        <w:tab/>
        <w:t xml:space="preserve">[ ] Therapy (Online)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Insurance Details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Primary Insurance Provider: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ID: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Secondary Insurance Provider: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ID: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a copy of the front and back of insurance cards in the fax if available.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Referral Reason</w:t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your referral question or reason: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recent patient notes or other relevant documents in the fax.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